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 xml:space="preserve">El Instituto de Literatura y Lingüística "José Antonio Portuondo Valdor" 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bookmarkStart w:id="0" w:name="_GoBack"/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convoca a la</w:t>
        <w:br/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XI Conferencia Internacional Li</w:t>
      </w:r>
      <w:bookmarkEnd w:id="0"/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ngüística 2019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La Habana, 25-29 de noviembre de 2019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Primera circular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 xml:space="preserve">  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lang w:eastAsia="es-ES"/>
        </w:rPr>
        <w:t>Temáticas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cstheme="minorHAnsi" w:ascii="Cambria" w:hAnsi="Cambria"/>
          <w:lang w:eastAsia="es-ES"/>
        </w:rPr>
      </w:r>
    </w:p>
    <w:p>
      <w:pPr>
        <w:sectPr>
          <w:type w:val="nextPage"/>
          <w:pgSz w:w="11906" w:h="16838"/>
          <w:pgMar w:left="1134" w:right="1134" w:header="0" w:top="993" w:footer="0" w:bottom="851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Análisis del discurso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Dialectología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Enseñanza de lenguas extranjeras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Enseñanza del español como lengua extranjera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Enseñanza del español como lengua materna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Estilística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Fonética y fonología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Fraseología y fraseografía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Historia de la lengua española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Lengua de señas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Lengua en los medios de comunicación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Lenguas en contacto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Lexicología y lexicografía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 xml:space="preserve">Lingüística computacional 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Lingüística de corpus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Lingüística del texto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Morfosintaxis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Neurolingüística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Política lingüística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Pragmática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Semiótica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Sociolingüística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Teorías lingüísticas</w:t>
      </w:r>
    </w:p>
    <w:p>
      <w:pPr>
        <w:pStyle w:val="ListParagraph"/>
        <w:numPr>
          <w:ilvl w:val="0"/>
          <w:numId w:val="3"/>
        </w:numPr>
        <w:jc w:val="left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Terminología y terminografía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 w:noVBand="0" w:noHBand="0" w:firstRow="1" w:lastRow="0" w:firstColumn="1" w:lastColumn="0"/>
      </w:tblPr>
      <w:tblGrid>
        <w:gridCol w:w="5767"/>
        <w:gridCol w:w="3870"/>
      </w:tblGrid>
      <w:tr>
        <w:trPr/>
        <w:tc>
          <w:tcPr>
            <w:tcW w:w="5767" w:type="dxa"/>
            <w:tcBorders/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cs="Calibri" w:ascii="Cambria" w:hAnsi="Cambria" w:asciiTheme="majorHAnsi" w:cstheme="minorHAnsi" w:hAnsiTheme="majorHAnsi"/>
                <w:b/>
                <w:bCs/>
                <w:lang w:eastAsia="es-ES"/>
              </w:rPr>
              <w:t xml:space="preserve">Actividades científicas </w:t>
            </w:r>
          </w:p>
          <w:p>
            <w:pPr>
              <w:pStyle w:val="Normal"/>
              <w:ind w:left="0" w:hanging="0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cstheme="minorHAnsi" w:ascii="Cambria" w:hAnsi="Cambria"/>
                <w:lang w:eastAsia="es-ES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Conferencias magistrales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Paneles temáticos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Trabajo en comisiones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Presentación de proyectos nuevos y en curso</w:t>
            </w:r>
          </w:p>
        </w:tc>
        <w:tc>
          <w:tcPr>
            <w:tcW w:w="3870" w:type="dxa"/>
            <w:tcBorders/>
            <w:shd w:fill="auto" w:val="clear"/>
          </w:tcPr>
          <w:p>
            <w:pPr>
              <w:pStyle w:val="Normal"/>
              <w:ind w:left="0" w:hanging="0"/>
              <w:jc w:val="left"/>
              <w:rPr>
                <w:rFonts w:ascii="Cambria" w:hAnsi="Cambria" w:cs="Calibri" w:asciiTheme="majorHAnsi" w:cstheme="minorHAnsi" w:hAnsiTheme="majorHAnsi"/>
                <w:b/>
                <w:b/>
                <w:bCs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b/>
                <w:bCs/>
                <w:lang w:eastAsia="es-ES"/>
              </w:rPr>
              <w:t>Actividades colaterales</w:t>
            </w:r>
          </w:p>
          <w:p>
            <w:pPr>
              <w:pStyle w:val="Normal"/>
              <w:ind w:left="0" w:hanging="0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cstheme="minorHAnsi" w:ascii="Cambria" w:hAnsi="Cambria"/>
                <w:lang w:eastAsia="es-E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81" w:leader="none"/>
              </w:tabs>
              <w:ind w:left="720" w:hanging="594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Presentación de libros y revistas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81" w:leader="none"/>
              </w:tabs>
              <w:ind w:left="720" w:hanging="594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Conversatorios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81" w:leader="none"/>
              </w:tabs>
              <w:ind w:left="720" w:hanging="594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Exposiciones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81" w:leader="none"/>
              </w:tabs>
              <w:ind w:left="720" w:hanging="594"/>
              <w:jc w:val="left"/>
              <w:rPr>
                <w:rFonts w:ascii="Cambria" w:hAnsi="Cambria" w:cs="Calibri" w:asciiTheme="majorHAnsi" w:cstheme="minorHAnsi" w:hAnsiTheme="majorHAnsi"/>
                <w:lang w:eastAsia="es-ES"/>
              </w:rPr>
            </w:pPr>
            <w:r>
              <w:rPr>
                <w:rFonts w:cs="Calibri" w:ascii="Cambria" w:hAnsi="Cambria" w:asciiTheme="majorHAnsi" w:cstheme="minorHAnsi" w:hAnsiTheme="majorHAnsi"/>
                <w:lang w:eastAsia="es-ES"/>
              </w:rPr>
              <w:t>Conciertos</w:t>
            </w:r>
          </w:p>
        </w:tc>
      </w:tr>
    </w:tbl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Lengua oficial:</w:t>
      </w:r>
      <w:r>
        <w:rPr>
          <w:rFonts w:cs="Calibri" w:ascii="Cambria" w:hAnsi="Cambria" w:asciiTheme="majorHAnsi" w:cstheme="minorHAnsi" w:hAnsiTheme="majorHAnsi"/>
          <w:lang w:eastAsia="es-ES"/>
        </w:rPr>
        <w:t xml:space="preserve"> español</w:t>
      </w:r>
    </w:p>
    <w:p>
      <w:pPr>
        <w:pStyle w:val="Normal"/>
        <w:spacing w:beforeAutospacing="1" w:afterAutospacing="1"/>
        <w:ind w:left="0" w:hanging="0"/>
        <w:jc w:val="center"/>
        <w:rPr/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 xml:space="preserve">Requisito para la aceptación de las </w:t>
      </w:r>
      <w:r>
        <w:rPr>
          <w:rFonts w:cs="Calibri" w:ascii="Cambria" w:hAnsi="Cambria" w:asciiTheme="majorHAnsi" w:cstheme="minorHAnsi" w:hAnsiTheme="majorHAnsi"/>
          <w:b/>
          <w:lang w:eastAsia="es-ES"/>
        </w:rPr>
        <w:t>comunicaciones</w:t>
      </w:r>
    </w:p>
    <w:p>
      <w:pPr>
        <w:pStyle w:val="Normal"/>
        <w:tabs>
          <w:tab w:val="left" w:pos="567" w:leader="none"/>
        </w:tabs>
        <w:spacing w:beforeAutospacing="1" w:afterAutospacing="1"/>
        <w:ind w:left="0" w:hanging="0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 xml:space="preserve">Enviar un resumen de la comunicación que no exceda las 300 palabras, </w:t>
      </w:r>
      <w:r>
        <w:rPr>
          <w:rFonts w:cs="Calibri" w:ascii="Cambria" w:hAnsi="Cambria" w:asciiTheme="majorHAnsi" w:cstheme="minorHAnsi" w:hAnsiTheme="majorHAnsi"/>
          <w:color w:val="000000"/>
        </w:rPr>
        <w:t xml:space="preserve"> editado en el procesador de textos WORD. Debe contener el tema de la comunicación y sus objetivos, la metodología, los resultados alcanzados y las conclusiones. Debe incluir, además, un mínimo de tres palabras claves y la bibliografía mínima.</w:t>
      </w:r>
    </w:p>
    <w:p>
      <w:pPr>
        <w:pStyle w:val="Normal"/>
        <w:ind w:left="0" w:hanging="0"/>
        <w:rPr>
          <w:rFonts w:ascii="Cambria" w:hAnsi="Cambria" w:cs="Calibri" w:asciiTheme="majorHAnsi" w:cstheme="minorHAnsi" w:hAnsiTheme="majorHAnsi"/>
          <w:lang w:eastAsia="es-ES"/>
        </w:rPr>
      </w:pPr>
      <w:r>
        <w:rPr>
          <w:rFonts w:cs="Calibri" w:ascii="Cambria" w:hAnsi="Cambria" w:asciiTheme="majorHAnsi" w:cstheme="minorHAnsi" w:hAnsiTheme="majorHAnsi"/>
          <w:lang w:eastAsia="es-ES"/>
        </w:rPr>
        <w:t>Los resúmenes deben cumplir con estos requisitos para que sean considerados por el Comité Científico y se enviarán con la boleta de inscripción.</w:t>
      </w:r>
    </w:p>
    <w:p>
      <w:pPr>
        <w:pStyle w:val="Normal"/>
        <w:spacing w:beforeAutospacing="1" w:afterAutospacing="1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Plazos a tener en cuenta</w:t>
      </w:r>
    </w:p>
    <w:p>
      <w:pPr>
        <w:pStyle w:val="Normal"/>
        <w:spacing w:beforeAutospacing="1" w:afterAutospacing="1"/>
        <w:ind w:left="0" w:hanging="0"/>
        <w:jc w:val="left"/>
        <w:rPr>
          <w:rFonts w:ascii="Cambria" w:hAnsi="Cambria" w:cs="Calibri" w:asciiTheme="majorHAnsi" w:cstheme="minorHAnsi" w:hAnsiTheme="majorHAnsi"/>
          <w:lang w:eastAsia="es-ES"/>
        </w:rPr>
      </w:pPr>
      <w:bookmarkStart w:id="1" w:name="biblioarchi"/>
      <w:bookmarkEnd w:id="1"/>
      <w:r>
        <w:rPr>
          <w:rFonts w:cs="Calibri" w:ascii="Cambria" w:hAnsi="Cambria" w:asciiTheme="majorHAnsi" w:cstheme="minorHAnsi" w:hAnsiTheme="majorHAnsi"/>
          <w:lang w:eastAsia="es-ES"/>
        </w:rPr>
        <w:t>Envío de resúmenes y de boleta de inscripción: hasta el 1 de julio de 2019</w:t>
        <w:br/>
        <w:t>Notificación de resúmenes aceptados: 31 de julio de 2019</w:t>
        <w:br/>
        <w:t>Envío de comunicaciones: 30 de septiembre de 2019</w:t>
      </w:r>
    </w:p>
    <w:p>
      <w:pPr>
        <w:pStyle w:val="Normal"/>
        <w:ind w:left="0" w:hanging="0"/>
        <w:jc w:val="center"/>
        <w:rPr/>
      </w:pPr>
      <w:r>
        <w:rPr>
          <w:rFonts w:cs="Calibri" w:ascii="Cambria" w:hAnsi="Cambria" w:asciiTheme="majorHAnsi" w:cstheme="minorHAnsi" w:hAnsiTheme="majorHAnsi"/>
          <w:b/>
          <w:lang w:eastAsia="es-ES"/>
        </w:rPr>
        <w:t xml:space="preserve">Datos de contacto 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cstheme="minorHAnsi" w:ascii="Cambria" w:hAnsi="Cambria"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 xml:space="preserve">Instituto de Literatura y Lingüística "José Antonio Portuondo Valdor" 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Ave. Salvador Allende, # 710,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e/ Soledad y Castillejo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Centro Habana, La Habana, Cuba</w:t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 xml:space="preserve">C.P. 10300 </w:t>
        <w:tab/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Teléfonos: (537) 878 64 86, (537) 879 01 73</w:t>
      </w:r>
    </w:p>
    <w:p>
      <w:pPr>
        <w:pStyle w:val="Normal"/>
        <w:ind w:left="0" w:hanging="0"/>
        <w:jc w:val="center"/>
        <w:rPr/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 xml:space="preserve"> </w:t>
      </w:r>
      <w:hyperlink r:id="rId2">
        <w:r>
          <w:rPr>
            <w:rStyle w:val="EnlacedeInternet"/>
            <w:rFonts w:cs="Calibri" w:ascii="Cambria" w:hAnsi="Cambria" w:asciiTheme="majorHAnsi" w:cstheme="minorHAnsi" w:hAnsiTheme="majorHAnsi"/>
            <w:bCs/>
            <w:lang w:eastAsia="es-ES"/>
          </w:rPr>
          <w:t>eventolinguistica@ill.cu</w:t>
        </w:r>
      </w:hyperlink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/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ind w:left="0" w:hanging="0"/>
        <w:jc w:val="center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/>
          <w:bCs/>
          <w:lang w:eastAsia="es-ES"/>
        </w:rPr>
        <w:t>BOLETA DE INSCRIPCIÓN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/>
          <w:b/>
          <w:bCs/>
          <w:lang w:eastAsia="es-ES"/>
        </w:rPr>
      </w:pPr>
      <w:r>
        <w:rPr>
          <w:rFonts w:cs="Calibri" w:cstheme="minorHAnsi" w:ascii="Cambria" w:hAnsi="Cambria"/>
          <w:b/>
          <w:bCs/>
          <w:lang w:eastAsia="es-ES"/>
        </w:rPr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Nombre(s) y Apellidos _________________________________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Centro de trabajo o estudio __________________________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Ciudad_________________________  País_____________________________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Dirección del centro de trabajo o estudio_____________________</w:t>
        <w:br/>
        <w:t xml:space="preserve">Teléfono: _______________ 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Correo electrónico: _____________________________________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Título de la comunicación_____________________________</w:t>
      </w:r>
    </w:p>
    <w:p>
      <w:pPr>
        <w:pStyle w:val="Normal"/>
        <w:spacing w:lineRule="auto" w:line="360"/>
        <w:ind w:left="567" w:hanging="0"/>
        <w:rPr>
          <w:rFonts w:ascii="Cambria" w:hAnsi="Cambria" w:cs="Calibri" w:asciiTheme="majorHAnsi" w:cstheme="minorHAnsi" w:hAnsiTheme="majorHAnsi"/>
          <w:bCs/>
          <w:lang w:eastAsia="es-ES"/>
        </w:rPr>
      </w:pPr>
      <w:r>
        <w:rPr>
          <w:rFonts w:cs="Calibri" w:ascii="Cambria" w:hAnsi="Cambria" w:asciiTheme="majorHAnsi" w:cstheme="minorHAnsi" w:hAnsiTheme="majorHAnsi"/>
          <w:bCs/>
          <w:lang w:eastAsia="es-ES"/>
        </w:rPr>
        <w:t>Temática en la que inscribe la comunicación___________________</w:t>
      </w:r>
    </w:p>
    <w:p>
      <w:pPr>
        <w:pStyle w:val="Normal"/>
        <w:rPr>
          <w:rFonts w:ascii="Cambria" w:hAnsi="Cambria" w:cs="Calibri" w:asciiTheme="majorHAnsi" w:cstheme="minorHAnsi" w:hAnsiTheme="majorHAnsi"/>
          <w:bCs/>
          <w:lang w:val="es-MX"/>
        </w:rPr>
      </w:pPr>
      <w:r>
        <w:rPr>
          <w:rFonts w:cs="Calibri" w:cstheme="minorHAnsi" w:ascii="Cambria" w:hAnsi="Cambria"/>
          <w:bCs/>
          <w:lang w:val="es-MX"/>
        </w:rPr>
      </w:r>
    </w:p>
    <w:p>
      <w:pPr>
        <w:pStyle w:val="Normal"/>
        <w:rPr/>
      </w:pPr>
      <w:r>
        <w:rPr>
          <w:rFonts w:cs="Calibri" w:ascii="Cambria" w:hAnsi="Cambria" w:asciiTheme="majorHAnsi" w:cstheme="minorHAnsi" w:hAnsiTheme="majorHAnsi"/>
          <w:bCs/>
          <w:lang w:val="es-MX"/>
        </w:rPr>
        <w:t>El resumen y la boleta de inscripción deben ser enviados a:</w:t>
      </w:r>
      <w:r>
        <w:rPr>
          <w:rFonts w:cs="Calibri" w:ascii="Cambria" w:hAnsi="Cambria" w:asciiTheme="majorHAnsi" w:cstheme="minorHAnsi" w:hAnsiTheme="majorHAnsi"/>
          <w:b/>
          <w:bCs/>
          <w:lang w:val="es-MX"/>
        </w:rPr>
        <w:t xml:space="preserve"> </w:t>
      </w:r>
      <w:hyperlink r:id="rId3">
        <w:r>
          <w:rPr>
            <w:rStyle w:val="EnlacedeInternet"/>
            <w:rFonts w:cs="Calibri" w:ascii="Cambria" w:hAnsi="Cambria" w:asciiTheme="majorHAnsi" w:cstheme="minorHAnsi" w:hAnsiTheme="majorHAnsi"/>
            <w:b/>
            <w:bCs/>
          </w:rPr>
          <w:t>eventolinguistica@ill.cu</w:t>
        </w:r>
      </w:hyperlink>
      <w:r>
        <w:rPr>
          <w:rFonts w:cs="Calibri" w:ascii="Cambria" w:hAnsi="Cambria" w:asciiTheme="majorHAnsi" w:cstheme="minorHAnsi" w:hAnsiTheme="majorHAnsi"/>
          <w:b/>
          <w:bCs/>
        </w:rPr>
        <w:t xml:space="preserve"> ; </w:t>
      </w:r>
      <w:hyperlink r:id="rId4">
        <w:r>
          <w:rPr>
            <w:rStyle w:val="EnlacedeInternet"/>
            <w:rFonts w:cs="Calibri" w:ascii="Cambria" w:hAnsi="Cambria" w:asciiTheme="majorHAnsi" w:cstheme="minorHAnsi" w:hAnsiTheme="majorHAnsi"/>
            <w:b/>
            <w:bCs/>
          </w:rPr>
          <w:t>gigi@ill.cu</w:t>
        </w:r>
      </w:hyperlink>
      <w:r>
        <w:rPr>
          <w:rFonts w:cs="Calibri" w:ascii="Cambria" w:hAnsi="Cambria" w:asciiTheme="majorHAnsi" w:cstheme="minorHAnsi" w:hAnsiTheme="majorHAnsi"/>
          <w:b/>
          <w:bCs/>
        </w:rPr>
        <w:t xml:space="preserve"> 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993" w:footer="0" w:bottom="851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D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772"/>
    <w:pPr>
      <w:widowControl/>
      <w:bidi w:val="0"/>
      <w:spacing w:lineRule="auto" w:line="240" w:before="0" w:after="0"/>
      <w:ind w:left="782" w:hanging="357"/>
      <w:jc w:val="both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semiHidden/>
    <w:rsid w:val="00873772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3772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olinguistica@ill.cu" TargetMode="External"/><Relationship Id="rId3" Type="http://schemas.openxmlformats.org/officeDocument/2006/relationships/hyperlink" Target="mailto:eventolinguistica@ill.cu" TargetMode="External"/><Relationship Id="rId4" Type="http://schemas.openxmlformats.org/officeDocument/2006/relationships/hyperlink" Target="mailto:gigi@ill.c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2</Pages>
  <Words>364</Words>
  <Characters>2251</Characters>
  <CharactersWithSpaces>2537</CharactersWithSpaces>
  <Paragraphs>65</Paragraphs>
  <Company>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2017-11-30T20:46:00Z</dcterms:created>
  <dc:creator>Usuario</dc:creator>
  <dc:description/>
  <dc:language>es-CU</dc:language>
  <cp:lastModifiedBy/>
  <dcterms:modified xsi:type="dcterms:W3CDTF">2018-11-09T11:34:04Z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